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20.0" w:type="dxa"/>
        <w:jc w:val="center"/>
        <w:tblLayout w:type="fixed"/>
        <w:tblLook w:val="0000"/>
      </w:tblPr>
      <w:tblGrid>
        <w:gridCol w:w="2250"/>
        <w:gridCol w:w="2910"/>
        <w:gridCol w:w="5160"/>
        <w:tblGridChange w:id="0">
          <w:tblGrid>
            <w:gridCol w:w="2250"/>
            <w:gridCol w:w="2910"/>
            <w:gridCol w:w="516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4162.010.26.1.2215-2025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JOVANNY DE JESUS MADERO CUJIA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6.333.429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88281901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88281901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MIPLANILLA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12/ago/2025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Julio/2025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(03)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9378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</w:t>
            </w:r>
          </w:p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educativo.</w:t>
            </w:r>
          </w:p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1.Realicé las jornadas de actividades recreativas y deportivas, específicamente orientadas a los jóvenes que hacen parte del programa donde mi rol fue fundamental en la enseñanza de las habilidades básicas de futbol, proporcionando a los jóvenes las herramientas necesarias para desarrollarse en este deporte.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2.Apoyé en el proceso de registro de beneficiarios en la plataforma SIDER.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3.Asistí a una capacitación orientada a la explicación y comprensión del funcionamiento de la plataforma SIDER, con el fin de fortalecer el manejo adecuado del sistema en los procesos de registro y seguimiento de beneficiarios dentro de proyecto.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4.Apoyé en la realización de las actividades correspondientes al proyecto de inversión, con énfasis en la disciplina de futbol, dirigidas a la población en etapa de iniciación deportiva en el punto de atención asignado.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5.Participé en las mesas de trabajo convocadas por los coordinadores zonales junto al equipo del programa, brindando apoyo en la organización y desarrollo de las actividades logísticas requeridas. </w:t>
            </w:r>
          </w:p>
        </w:tc>
      </w:tr>
      <w:tr>
        <w:trPr>
          <w:cantSplit w:val="0"/>
          <w:trHeight w:val="1563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 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https://drive.google.com/drive/folders/1eSN0vVKg78ENiovact5iUDKjo7zbzcUN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11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102871</wp:posOffset>
                  </wp:positionH>
                  <wp:positionV relativeFrom="paragraph">
                    <wp:posOffset>0</wp:posOffset>
                  </wp:positionV>
                  <wp:extent cx="2712720" cy="358140"/>
                  <wp:effectExtent b="0" l="0" r="0" t="0"/>
                  <wp:wrapNone/>
                  <wp:docPr id="312032630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720" cy="35814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</w:tc>
      </w:tr>
    </w:tbl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eSN0vVKg78ENiovact5iUDKjo7zbzcUN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tPFQF8ogP1fcQWFUuMimLvQ1MA==">CgMxLjA4AHIhMXN2VDBWYmVlT1Z2UXMyQjJNckJ0azJTcEd3eE1Lb0Ew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2025-08-13T18:13:00Z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